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6E" w:rsidRPr="003404D2" w:rsidRDefault="004A6A6E" w:rsidP="004A6A6E">
      <w:pPr>
        <w:pStyle w:val="Heading1"/>
        <w:jc w:val="center"/>
        <w:rPr>
          <w:sz w:val="28"/>
          <w:szCs w:val="28"/>
        </w:rPr>
      </w:pPr>
      <w:bookmarkStart w:id="0" w:name="_Toc369588996"/>
      <w:r w:rsidRPr="003404D2">
        <w:rPr>
          <w:sz w:val="28"/>
          <w:szCs w:val="28"/>
        </w:rPr>
        <w:t>10.6.  Accident Instructions Where Murder Charged</w:t>
      </w:r>
      <w:bookmarkEnd w:id="0"/>
    </w:p>
    <w:p w:rsidR="004A6A6E" w:rsidRDefault="004A6A6E" w:rsidP="004A6A6E">
      <w:pPr>
        <w:rPr>
          <w:sz w:val="22"/>
          <w:szCs w:val="22"/>
        </w:rPr>
      </w:pPr>
    </w:p>
    <w:p w:rsidR="004A6A6E" w:rsidRDefault="004A6A6E" w:rsidP="004A6A6E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The accused is not required to prove that the killing was accidental. Rather, the prosecution has the burden of proving beyond a reasonable doubt that the killing was intentional [or knowing] and not accidental. If after considering all the evidence you have a reasonable doubt that the killing was intentional [or knowing], then you must find the accused not guilty.</w:t>
      </w:r>
    </w:p>
    <w:p w:rsidR="004A6A6E" w:rsidRDefault="004A6A6E" w:rsidP="004A6A6E">
      <w:pPr>
        <w:rPr>
          <w:sz w:val="22"/>
          <w:szCs w:val="22"/>
        </w:rPr>
      </w:pPr>
    </w:p>
    <w:p w:rsidR="004A6A6E" w:rsidRDefault="004A6A6E" w:rsidP="004A6A6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See, Johnson v. Commonwealth, </w:t>
      </w:r>
      <w:r>
        <w:rPr>
          <w:sz w:val="22"/>
          <w:szCs w:val="22"/>
        </w:rPr>
        <w:t>51 S.E.2d 152, 155 (VA 1949)</w:t>
      </w:r>
      <w:r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see also</w:t>
      </w:r>
      <w:r>
        <w:rPr>
          <w:sz w:val="22"/>
          <w:szCs w:val="22"/>
        </w:rPr>
        <w:t xml:space="preserve"> VIRGINIA MODEL JURY INSTRUCTIONS - CRIMINAL 33.850 [Accidental Killing] </w:t>
      </w:r>
    </w:p>
    <w:p w:rsidR="004A6A6E" w:rsidRDefault="004A6A6E" w:rsidP="004A6A6E">
      <w:pPr>
        <w:rPr>
          <w:sz w:val="22"/>
          <w:szCs w:val="22"/>
        </w:rPr>
      </w:pPr>
    </w:p>
    <w:p w:rsidR="004A6A6E" w:rsidRDefault="004A6A6E" w:rsidP="004A6A6E">
      <w:pPr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It is the duty of the State to prove in this case that [accused] intentionally [or knowingly, or recklessly] shot and killed [victim]. If the evidence in this case raises in the minds of the jury a reasonable doubt as to whether [accused] killed [victim] intentionally [or knowingly, or recklessly], the jury must find [accused] not guilty.</w:t>
      </w:r>
    </w:p>
    <w:p w:rsidR="004A6A6E" w:rsidRDefault="004A6A6E" w:rsidP="004A6A6E">
      <w:pPr>
        <w:rPr>
          <w:sz w:val="22"/>
          <w:szCs w:val="22"/>
        </w:rPr>
      </w:pPr>
    </w:p>
    <w:p w:rsidR="004A6A6E" w:rsidRDefault="004A6A6E" w:rsidP="004A6A6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Farrow v. Commonwealth,</w:t>
      </w:r>
      <w:r>
        <w:rPr>
          <w:sz w:val="22"/>
          <w:szCs w:val="22"/>
        </w:rPr>
        <w:t xml:space="preserve"> (VA 1955) 89 S</w:t>
      </w:r>
      <w:r w:rsidR="00423180">
        <w:rPr>
          <w:sz w:val="22"/>
          <w:szCs w:val="22"/>
        </w:rPr>
        <w:t>.</w:t>
      </w:r>
      <w:r>
        <w:rPr>
          <w:sz w:val="22"/>
          <w:szCs w:val="22"/>
        </w:rPr>
        <w:t>E</w:t>
      </w:r>
      <w:r w:rsidR="00423180">
        <w:rPr>
          <w:sz w:val="22"/>
          <w:szCs w:val="22"/>
        </w:rPr>
        <w:t>.</w:t>
      </w:r>
      <w:r>
        <w:rPr>
          <w:sz w:val="22"/>
          <w:szCs w:val="22"/>
        </w:rPr>
        <w:t>2d 312, 318, modified to fit Indiana law of levels of culpability.</w:t>
      </w:r>
    </w:p>
    <w:p w:rsidR="009F4D54" w:rsidRDefault="009F4D54"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B33"/>
    <w:multiLevelType w:val="hybridMultilevel"/>
    <w:tmpl w:val="BD1ED9F8"/>
    <w:lvl w:ilvl="0" w:tplc="95F2F0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C4C12"/>
    <w:multiLevelType w:val="hybridMultilevel"/>
    <w:tmpl w:val="67B85F36"/>
    <w:lvl w:ilvl="0" w:tplc="E0C68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2AAA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2ef29673-e401-4999-a946-de888a15a6ec"/>
  </w:docVars>
  <w:rsids>
    <w:rsidRoot w:val="004A6A6E"/>
    <w:rsid w:val="00423180"/>
    <w:rsid w:val="004A6A6E"/>
    <w:rsid w:val="007E47C7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C565F-28B8-4270-801E-4E84E36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A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A6A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A6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E8677BD5-D3E2-4D03-A0B3-E94176340A85}"/>
</file>

<file path=customXml/itemProps2.xml><?xml version="1.0" encoding="utf-8"?>
<ds:datastoreItem xmlns:ds="http://schemas.openxmlformats.org/officeDocument/2006/customXml" ds:itemID="{96019D28-D23F-49E9-9296-D5B3986FDC4E}"/>
</file>

<file path=customXml/itemProps3.xml><?xml version="1.0" encoding="utf-8"?>
<ds:datastoreItem xmlns:ds="http://schemas.openxmlformats.org/officeDocument/2006/customXml" ds:itemID="{C63585EA-4325-48B8-8207-DD77B23137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3</cp:revision>
  <dcterms:created xsi:type="dcterms:W3CDTF">2013-10-21T21:39:00Z</dcterms:created>
  <dcterms:modified xsi:type="dcterms:W3CDTF">2017-04-20T19:18:00Z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  <property fmtid="{D5CDD505-2E9C-101B-9397-08002B2CF9AE}" pid="3" name="MediaServiceImageTags">
    <vt:lpwstr/>
  </property>
</Properties>
</file>