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0A" w:rsidRPr="006266F7" w:rsidRDefault="00AD0C0A" w:rsidP="00AD0C0A">
      <w:pPr>
        <w:pStyle w:val="Heading1"/>
        <w:jc w:val="center"/>
        <w:rPr>
          <w:sz w:val="28"/>
          <w:szCs w:val="28"/>
        </w:rPr>
      </w:pPr>
      <w:bookmarkStart w:id="0" w:name="_Toc369589016"/>
      <w:r w:rsidRPr="006266F7">
        <w:rPr>
          <w:sz w:val="28"/>
          <w:szCs w:val="28"/>
        </w:rPr>
        <w:t>10.2</w:t>
      </w:r>
      <w:r w:rsidR="00745E8F">
        <w:rPr>
          <w:sz w:val="28"/>
          <w:szCs w:val="28"/>
        </w:rPr>
        <w:t>4</w:t>
      </w:r>
      <w:proofErr w:type="gramStart"/>
      <w:r w:rsidRPr="006266F7">
        <w:rPr>
          <w:sz w:val="28"/>
          <w:szCs w:val="28"/>
        </w:rPr>
        <w:t>.  Necessity</w:t>
      </w:r>
      <w:bookmarkEnd w:id="0"/>
      <w:proofErr w:type="gramEnd"/>
    </w:p>
    <w:p w:rsidR="00AD0C0A" w:rsidRDefault="00AD0C0A" w:rsidP="00AD0C0A">
      <w:pPr>
        <w:numPr>
          <w:ilvl w:val="12"/>
          <w:numId w:val="0"/>
        </w:numPr>
        <w:rPr>
          <w:sz w:val="22"/>
          <w:szCs w:val="22"/>
        </w:rPr>
      </w:pP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 xml:space="preserve">Necessity involves a choice between two admitted evils. If the accused committed what would otherwise be a criminal act while acting out of necessity, you must find him/her not guilty of the crime charged. </w:t>
      </w: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For a person to be acting out of necessity:</w:t>
      </w: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</w:p>
    <w:p w:rsidR="00745E8F" w:rsidRDefault="00745E8F" w:rsidP="00745E8F">
      <w:pPr>
        <w:numPr>
          <w:ilvl w:val="0"/>
          <w:numId w:val="1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the act charged as criminal must have been done to prevent a significant harm;</w:t>
      </w:r>
    </w:p>
    <w:p w:rsidR="00745E8F" w:rsidRDefault="00745E8F" w:rsidP="00745E8F">
      <w:pPr>
        <w:numPr>
          <w:ilvl w:val="0"/>
          <w:numId w:val="1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there was no adequate alternative to the commission of the act;</w:t>
      </w:r>
    </w:p>
    <w:p w:rsidR="00745E8F" w:rsidRDefault="00745E8F" w:rsidP="00745E8F">
      <w:pPr>
        <w:numPr>
          <w:ilvl w:val="0"/>
          <w:numId w:val="1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the harm caused by the act must not have been disproportionate to the harm avoided;</w:t>
      </w:r>
    </w:p>
    <w:p w:rsidR="00745E8F" w:rsidRDefault="00745E8F" w:rsidP="00745E8F">
      <w:pPr>
        <w:numPr>
          <w:ilvl w:val="0"/>
          <w:numId w:val="1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the accused must have entertained a good-faith belief that his/her act was necessary to prevent greater harm;</w:t>
      </w:r>
    </w:p>
    <w:p w:rsidR="00745E8F" w:rsidRDefault="00745E8F" w:rsidP="00745E8F">
      <w:pPr>
        <w:numPr>
          <w:ilvl w:val="0"/>
          <w:numId w:val="1"/>
        </w:numPr>
        <w:tabs>
          <w:tab w:val="left" w:pos="720"/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the belief of the accused must have been objectively reasonable under all the circumstances of the case;</w:t>
      </w:r>
    </w:p>
    <w:p w:rsidR="00745E8F" w:rsidRDefault="00745E8F" w:rsidP="00745E8F">
      <w:pPr>
        <w:numPr>
          <w:ilvl w:val="0"/>
          <w:numId w:val="1"/>
        </w:numPr>
        <w:tabs>
          <w:tab w:val="left" w:pos="720"/>
          <w:tab w:val="left" w:pos="108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the accused must not have substantially contributed to the creation of the emergency.</w:t>
      </w: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Whether the accused was acting out of necessity is an issue in this case. The State has the burden to prove beyond a reasonable doubt that the accused was not acting out of necessity.</w:t>
      </w:r>
    </w:p>
    <w:p w:rsidR="00745E8F" w:rsidRDefault="00745E8F" w:rsidP="00745E8F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Compilation of IN Pattern Instruction No. 10.2100, modified to take away the concept of necessity as a “defense.”</w:t>
      </w: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>
        <w:rPr>
          <w:sz w:val="22"/>
          <w:szCs w:val="22"/>
        </w:rPr>
        <w:t xml:space="preserve">Comments from the Pattern Revision Committee: </w:t>
      </w: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</w:p>
    <w:p w:rsidR="00745E8F" w:rsidRDefault="00745E8F" w:rsidP="00745E8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Necessity is a common law defense. </w:t>
      </w:r>
      <w:proofErr w:type="spellStart"/>
      <w:r>
        <w:rPr>
          <w:i/>
          <w:iCs/>
          <w:sz w:val="22"/>
          <w:szCs w:val="22"/>
        </w:rPr>
        <w:t>Toops</w:t>
      </w:r>
      <w:proofErr w:type="spellEnd"/>
      <w:r>
        <w:rPr>
          <w:i/>
          <w:iCs/>
          <w:sz w:val="22"/>
          <w:szCs w:val="22"/>
        </w:rPr>
        <w:t xml:space="preserve"> v. State</w:t>
      </w:r>
      <w:r>
        <w:rPr>
          <w:sz w:val="22"/>
          <w:szCs w:val="22"/>
        </w:rPr>
        <w:t xml:space="preserve">, 643 N.E.2d 387 (Ind. Ct. App. 1994).  "In order to negate a claim of necessity, the State must disprove at least one element of the defense beyond a reasonable doubt." </w:t>
      </w:r>
      <w:r>
        <w:rPr>
          <w:i/>
          <w:iCs/>
          <w:sz w:val="22"/>
          <w:szCs w:val="22"/>
        </w:rPr>
        <w:t>Dozier v. State</w:t>
      </w:r>
      <w:r>
        <w:rPr>
          <w:sz w:val="22"/>
          <w:szCs w:val="22"/>
        </w:rPr>
        <w:t>, 709 N.E.2d 27, 29 (Ind. Ct. App. 1999).</w:t>
      </w:r>
    </w:p>
    <w:p w:rsidR="009F4D54" w:rsidRDefault="009F4D54" w:rsidP="00AD0C0A">
      <w:bookmarkStart w:id="1" w:name="_GoBack"/>
      <w:bookmarkEnd w:id="1"/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45FD8"/>
    <w:multiLevelType w:val="hybridMultilevel"/>
    <w:tmpl w:val="33E2DF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33ca74dd-8231-406d-98b4-a54c89c7b72f"/>
  </w:docVars>
  <w:rsids>
    <w:rsidRoot w:val="00AD0C0A"/>
    <w:rsid w:val="00745E8F"/>
    <w:rsid w:val="009F4D54"/>
    <w:rsid w:val="00A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D2296D-A3FC-4738-AA5E-D0D82F5D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D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0C0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85F5E8E4-0B29-4B42-8845-C8FF6C93C5B1}"/>
</file>

<file path=customXml/itemProps2.xml><?xml version="1.0" encoding="utf-8"?>
<ds:datastoreItem xmlns:ds="http://schemas.openxmlformats.org/officeDocument/2006/customXml" ds:itemID="{2C977167-E39D-44FD-B9DA-32EB65215B09}"/>
</file>

<file path=customXml/itemProps3.xml><?xml version="1.0" encoding="utf-8"?>
<ds:datastoreItem xmlns:ds="http://schemas.openxmlformats.org/officeDocument/2006/customXml" ds:itemID="{9CC6A83F-7960-4CC1-BD1C-6F91FDC503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2013-10-21T21:52:00Z</dcterms:created>
  <dcterms:modified xsi:type="dcterms:W3CDTF">2017-04-20T20:14:00Z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